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1E" w:rsidRPr="006D4C1E" w:rsidRDefault="006D4C1E" w:rsidP="006D4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6D4C1E">
          <w:rPr>
            <w:rFonts w:ascii="Times New Roman" w:eastAsia="Times New Roman" w:hAnsi="Times New Roman" w:cs="Times New Roman"/>
            <w:noProof/>
            <w:color w:val="0180A6"/>
            <w:sz w:val="36"/>
            <w:szCs w:val="36"/>
            <w:lang w:eastAsia="pt-BR"/>
          </w:rPr>
          <w:drawing>
            <wp:inline distT="0" distB="0" distL="0" distR="0" wp14:anchorId="7600B8EF" wp14:editId="14C39061">
              <wp:extent cx="864235" cy="733425"/>
              <wp:effectExtent l="0" t="0" r="0" b="9525"/>
              <wp:docPr id="1" name="Imagem 1" descr="Logo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423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D4C1E">
          <w:rPr>
            <w:rFonts w:ascii="Times New Roman" w:eastAsia="Times New Roman" w:hAnsi="Times New Roman" w:cs="Times New Roman"/>
            <w:color w:val="0180A6"/>
            <w:sz w:val="36"/>
            <w:szCs w:val="36"/>
            <w:lang w:eastAsia="pt-BR"/>
          </w:rPr>
          <w:t> Câmara Municipal de Armação dos Búzios</w:t>
        </w:r>
        <w:r w:rsidRPr="006D4C1E">
          <w:rPr>
            <w:rFonts w:ascii="Times New Roman" w:eastAsia="Times New Roman" w:hAnsi="Times New Roman" w:cs="Times New Roman"/>
            <w:color w:val="0180A6"/>
            <w:sz w:val="36"/>
            <w:szCs w:val="36"/>
            <w:lang w:eastAsia="pt-BR"/>
          </w:rPr>
          <w:br/>
        </w:r>
        <w:r w:rsidRPr="006D4C1E">
          <w:rPr>
            <w:rFonts w:ascii="Times New Roman" w:eastAsia="Times New Roman" w:hAnsi="Times New Roman" w:cs="Times New Roman"/>
            <w:color w:val="93A4AA"/>
            <w:sz w:val="27"/>
            <w:szCs w:val="27"/>
            <w:lang w:eastAsia="pt-BR"/>
          </w:rPr>
          <w:t>Sistema de Apoio ao Processo Legislativo</w:t>
        </w:r>
      </w:hyperlink>
    </w:p>
    <w:p w:rsidR="006D4C1E" w:rsidRPr="006D4C1E" w:rsidRDefault="006D4C1E" w:rsidP="006D4C1E">
      <w:pPr>
        <w:numPr>
          <w:ilvl w:val="0"/>
          <w:numId w:val="1"/>
        </w:numPr>
        <w:pBdr>
          <w:bottom w:val="single" w:sz="6" w:space="0" w:color="DEE2E6"/>
        </w:pBdr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tooltip="Dados Complementares " w:history="1">
        <w:r w:rsidRPr="006D4C1E">
          <w:rPr>
            <w:rFonts w:ascii="Times New Roman" w:eastAsia="Times New Roman" w:hAnsi="Times New Roman" w:cs="Times New Roman"/>
            <w:color w:val="02BAF2"/>
            <w:sz w:val="24"/>
            <w:szCs w:val="24"/>
            <w:lang w:eastAsia="pt-BR"/>
          </w:rPr>
          <w:t>Dados Complementares</w:t>
        </w:r>
      </w:hyperlink>
    </w:p>
    <w:p w:rsidR="006D4C1E" w:rsidRPr="006D4C1E" w:rsidRDefault="006D4C1E" w:rsidP="006D4C1E">
      <w:pPr>
        <w:numPr>
          <w:ilvl w:val="0"/>
          <w:numId w:val="1"/>
        </w:numPr>
        <w:pBdr>
          <w:bottom w:val="single" w:sz="6" w:space="0" w:color="DEE2E6"/>
        </w:pBdr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6D4C1E">
          <w:rPr>
            <w:rFonts w:ascii="Times New Roman" w:eastAsia="Times New Roman" w:hAnsi="Times New Roman" w:cs="Times New Roman"/>
            <w:color w:val="02BAF2"/>
            <w:sz w:val="24"/>
            <w:szCs w:val="24"/>
            <w:lang w:eastAsia="pt-BR"/>
          </w:rPr>
          <w:t>Publicações</w:t>
        </w:r>
      </w:hyperlink>
    </w:p>
    <w:p w:rsidR="006D4C1E" w:rsidRPr="006D4C1E" w:rsidRDefault="006D4C1E" w:rsidP="006D4C1E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pt-BR"/>
        </w:rPr>
      </w:pPr>
      <w:r w:rsidRPr="006D4C1E">
        <w:rPr>
          <w:rFonts w:ascii="Times New Roman" w:eastAsia="Times New Roman" w:hAnsi="Times New Roman" w:cs="Times New Roman"/>
          <w:kern w:val="36"/>
          <w:sz w:val="45"/>
          <w:szCs w:val="45"/>
          <w:lang w:eastAsia="pt-BR"/>
        </w:rPr>
        <w:t>Decreto Legislativo nº 217, de 16 de fevereiro de 2016</w:t>
      </w:r>
    </w:p>
    <w:p w:rsidR="006D4C1E" w:rsidRPr="006D4C1E" w:rsidRDefault="006D4C1E" w:rsidP="006D4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4C1E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Identificação Básica</w:t>
      </w:r>
    </w:p>
    <w:p w:rsidR="006D4C1E" w:rsidRPr="006D4C1E" w:rsidRDefault="006D4C1E" w:rsidP="006D4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4C1E">
        <w:rPr>
          <w:rFonts w:ascii="Times New Roman" w:eastAsia="Times New Roman" w:hAnsi="Times New Roman" w:cs="Times New Roman"/>
          <w:sz w:val="24"/>
          <w:szCs w:val="24"/>
          <w:lang w:eastAsia="pt-BR"/>
        </w:rPr>
        <w:t>Tipo de Texto Articulado</w:t>
      </w:r>
    </w:p>
    <w:p w:rsidR="006D4C1E" w:rsidRPr="006D4C1E" w:rsidRDefault="006D4C1E" w:rsidP="006D4C1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4C1E">
        <w:rPr>
          <w:rFonts w:ascii="Times New Roman" w:eastAsia="Times New Roman" w:hAnsi="Times New Roman" w:cs="Times New Roman"/>
          <w:sz w:val="24"/>
          <w:szCs w:val="24"/>
          <w:lang w:eastAsia="pt-BR"/>
        </w:rPr>
        <w:t>Norma Jurídica</w:t>
      </w:r>
    </w:p>
    <w:p w:rsidR="006D4C1E" w:rsidRPr="006D4C1E" w:rsidRDefault="006D4C1E" w:rsidP="006D4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4C1E">
        <w:rPr>
          <w:rFonts w:ascii="Times New Roman" w:eastAsia="Times New Roman" w:hAnsi="Times New Roman" w:cs="Times New Roman"/>
          <w:sz w:val="24"/>
          <w:szCs w:val="24"/>
          <w:lang w:eastAsia="pt-BR"/>
        </w:rPr>
        <w:t>Tipo da Norma Jurídica</w:t>
      </w:r>
    </w:p>
    <w:p w:rsidR="006D4C1E" w:rsidRPr="006D4C1E" w:rsidRDefault="006D4C1E" w:rsidP="006D4C1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4C1E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Legislativo</w:t>
      </w:r>
    </w:p>
    <w:p w:rsidR="006D4C1E" w:rsidRPr="006D4C1E" w:rsidRDefault="006D4C1E" w:rsidP="006D4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4C1E">
        <w:rPr>
          <w:rFonts w:ascii="Times New Roman" w:eastAsia="Times New Roman" w:hAnsi="Times New Roman" w:cs="Times New Roman"/>
          <w:sz w:val="24"/>
          <w:szCs w:val="24"/>
          <w:lang w:eastAsia="pt-BR"/>
        </w:rPr>
        <w:t>Número</w:t>
      </w:r>
    </w:p>
    <w:p w:rsidR="006D4C1E" w:rsidRPr="006D4C1E" w:rsidRDefault="006D4C1E" w:rsidP="006D4C1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4C1E">
        <w:rPr>
          <w:rFonts w:ascii="Times New Roman" w:eastAsia="Times New Roman" w:hAnsi="Times New Roman" w:cs="Times New Roman"/>
          <w:sz w:val="24"/>
          <w:szCs w:val="24"/>
          <w:lang w:eastAsia="pt-BR"/>
        </w:rPr>
        <w:t>217</w:t>
      </w:r>
    </w:p>
    <w:p w:rsidR="006D4C1E" w:rsidRPr="006D4C1E" w:rsidRDefault="006D4C1E" w:rsidP="006D4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4C1E">
        <w:rPr>
          <w:rFonts w:ascii="Times New Roman" w:eastAsia="Times New Roman" w:hAnsi="Times New Roman" w:cs="Times New Roman"/>
          <w:sz w:val="24"/>
          <w:szCs w:val="24"/>
          <w:lang w:eastAsia="pt-BR"/>
        </w:rPr>
        <w:t>Ano</w:t>
      </w:r>
    </w:p>
    <w:p w:rsidR="006D4C1E" w:rsidRPr="006D4C1E" w:rsidRDefault="006D4C1E" w:rsidP="006D4C1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4C1E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</w:p>
    <w:p w:rsidR="006D4C1E" w:rsidRPr="006D4C1E" w:rsidRDefault="006D4C1E" w:rsidP="006D4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4C1E">
        <w:rPr>
          <w:rFonts w:ascii="Times New Roman" w:eastAsia="Times New Roman" w:hAnsi="Times New Roman" w:cs="Times New Roman"/>
          <w:sz w:val="24"/>
          <w:szCs w:val="24"/>
          <w:lang w:eastAsia="pt-BR"/>
        </w:rPr>
        <w:t>Data</w:t>
      </w:r>
    </w:p>
    <w:p w:rsidR="006D4C1E" w:rsidRPr="006D4C1E" w:rsidRDefault="006D4C1E" w:rsidP="006D4C1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4C1E">
        <w:rPr>
          <w:rFonts w:ascii="Times New Roman" w:eastAsia="Times New Roman" w:hAnsi="Times New Roman" w:cs="Times New Roman"/>
          <w:sz w:val="24"/>
          <w:szCs w:val="24"/>
          <w:lang w:eastAsia="pt-BR"/>
        </w:rPr>
        <w:t>16 de Fevereiro de 2016</w:t>
      </w:r>
    </w:p>
    <w:p w:rsidR="006D4C1E" w:rsidRPr="006D4C1E" w:rsidRDefault="006D4C1E" w:rsidP="006D4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4C1E">
        <w:rPr>
          <w:rFonts w:ascii="Times New Roman" w:eastAsia="Times New Roman" w:hAnsi="Times New Roman" w:cs="Times New Roman"/>
          <w:sz w:val="24"/>
          <w:szCs w:val="24"/>
          <w:lang w:eastAsia="pt-BR"/>
        </w:rPr>
        <w:t>Ementa</w:t>
      </w:r>
    </w:p>
    <w:p w:rsidR="006D4C1E" w:rsidRPr="006D4C1E" w:rsidRDefault="006D4C1E" w:rsidP="006D4C1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4C1E">
        <w:rPr>
          <w:rFonts w:ascii="Times New Roman" w:eastAsia="Times New Roman" w:hAnsi="Times New Roman" w:cs="Times New Roman"/>
          <w:sz w:val="24"/>
          <w:szCs w:val="24"/>
          <w:lang w:eastAsia="pt-BR"/>
        </w:rPr>
        <w:t>Aprovada as contas de gestão do Chefe do Poder Executivo no exercício 2014.</w:t>
      </w:r>
    </w:p>
    <w:p w:rsidR="006D4C1E" w:rsidRPr="006D4C1E" w:rsidRDefault="006D4C1E" w:rsidP="006D4C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Pr="006D4C1E">
          <w:rPr>
            <w:rFonts w:ascii="Times New Roman" w:eastAsia="Times New Roman" w:hAnsi="Times New Roman" w:cs="Times New Roman"/>
            <w:color w:val="02BAF2"/>
            <w:sz w:val="24"/>
            <w:szCs w:val="24"/>
            <w:bdr w:val="single" w:sz="6" w:space="0" w:color="D6E1E5" w:frame="1"/>
            <w:lang w:eastAsia="pt-BR"/>
          </w:rPr>
          <w:t>Preparar para impressão</w:t>
        </w:r>
      </w:hyperlink>
    </w:p>
    <w:p w:rsidR="006D4C1E" w:rsidRPr="006D4C1E" w:rsidRDefault="006D4C1E" w:rsidP="006D4C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4C1E">
        <w:rPr>
          <w:rFonts w:ascii="Times New Roman" w:eastAsia="Times New Roman" w:hAnsi="Times New Roman" w:cs="Times New Roman"/>
          <w:sz w:val="24"/>
          <w:szCs w:val="24"/>
          <w:lang w:eastAsia="pt-BR"/>
        </w:rPr>
        <w:t>aA</w:t>
      </w:r>
    </w:p>
    <w:p w:rsidR="006D4C1E" w:rsidRPr="006D4C1E" w:rsidRDefault="006D4C1E" w:rsidP="006D4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0" w:name="46040"/>
      <w:bookmarkEnd w:id="0"/>
      <w:r w:rsidRPr="006D4C1E">
        <w:rPr>
          <w:rFonts w:ascii="Times New Roman" w:eastAsia="Times New Roman" w:hAnsi="Times New Roman" w:cs="Times New Roman"/>
          <w:sz w:val="28"/>
          <w:szCs w:val="28"/>
          <w:lang w:eastAsia="pt-BR"/>
        </w:rPr>
        <w:t>A CÂMARA MUNICIPAL DE ARMAÇÃO DOS BÚZIOS, por seus representantes legais, DECRETA:</w:t>
      </w:r>
    </w:p>
    <w:p w:rsidR="006D4C1E" w:rsidRPr="006D4C1E" w:rsidRDefault="006D4C1E" w:rsidP="006D4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1" w:name="46042"/>
      <w:r w:rsidRPr="006D4C1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1º.</w:t>
      </w:r>
      <w:bookmarkEnd w:id="1"/>
      <w:r w:rsidRPr="006D4C1E">
        <w:rPr>
          <w:rFonts w:ascii="Times New Roman" w:eastAsia="Times New Roman" w:hAnsi="Times New Roman" w:cs="Times New Roman"/>
          <w:sz w:val="28"/>
          <w:szCs w:val="28"/>
          <w:lang w:eastAsia="pt-BR"/>
        </w:rPr>
        <w:t>  Ficam aprovadas as contas de gestão do Chefe do Poder Executivo no exercício 2014.</w:t>
      </w:r>
    </w:p>
    <w:p w:rsidR="006D4C1E" w:rsidRPr="006D4C1E" w:rsidRDefault="006D4C1E" w:rsidP="006D4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2" w:name="46044"/>
      <w:r w:rsidRPr="006D4C1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2º.</w:t>
      </w:r>
      <w:bookmarkEnd w:id="2"/>
      <w:r w:rsidRPr="006D4C1E">
        <w:rPr>
          <w:rFonts w:ascii="Times New Roman" w:eastAsia="Times New Roman" w:hAnsi="Times New Roman" w:cs="Times New Roman"/>
          <w:sz w:val="28"/>
          <w:szCs w:val="28"/>
          <w:lang w:eastAsia="pt-BR"/>
        </w:rPr>
        <w:t>  Este Decreto Legislativo entrará em vigor na data da sua publicação, revogando-se todas as disposições em contrário.</w:t>
      </w:r>
    </w:p>
    <w:tbl>
      <w:tblPr>
        <w:tblW w:w="49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1"/>
        <w:gridCol w:w="7"/>
        <w:gridCol w:w="7"/>
        <w:gridCol w:w="7"/>
        <w:gridCol w:w="7"/>
      </w:tblGrid>
      <w:tr w:rsidR="006D4C1E" w:rsidRPr="006D4C1E" w:rsidTr="006D4C1E">
        <w:trPr>
          <w:trHeight w:val="1215"/>
          <w:jc w:val="center"/>
        </w:trPr>
        <w:tc>
          <w:tcPr>
            <w:tcW w:w="0" w:type="auto"/>
            <w:gridSpan w:val="5"/>
            <w:shd w:val="clear" w:color="auto" w:fill="FFFFFF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6D4C1E" w:rsidRPr="006D4C1E" w:rsidRDefault="006D4C1E" w:rsidP="006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bookmarkStart w:id="3" w:name="46045"/>
            <w:bookmarkEnd w:id="3"/>
            <w:r w:rsidRPr="006D4C1E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pt-BR"/>
              </w:rPr>
              <w:t>Sala das Sessões, 16 de Fevereiro de 2016</w:t>
            </w:r>
          </w:p>
        </w:tc>
      </w:tr>
      <w:tr w:rsidR="006D4C1E" w:rsidRPr="006D4C1E" w:rsidTr="006D4C1E">
        <w:trPr>
          <w:trHeight w:val="555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8"/>
              <w:gridCol w:w="4313"/>
              <w:gridCol w:w="40"/>
            </w:tblGrid>
            <w:tr w:rsidR="006D4C1E" w:rsidRPr="006D4C1E">
              <w:trPr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D4C1E" w:rsidRPr="006D4C1E" w:rsidRDefault="006D4C1E" w:rsidP="006D4C1E">
                  <w:pPr>
                    <w:spacing w:after="1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D4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6D4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_______________________________</w:t>
                  </w:r>
                  <w:r w:rsidRPr="006D4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CARLOS HENRIQUES PINTO GOMES</w:t>
                  </w:r>
                  <w:r w:rsidRPr="006D4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6D4C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t-BR"/>
                    </w:rPr>
                    <w:t>Presidente</w:t>
                  </w:r>
                </w:p>
              </w:tc>
            </w:tr>
            <w:tr w:rsidR="006D4C1E" w:rsidRPr="006D4C1E">
              <w:trPr>
                <w:jc w:val="center"/>
              </w:trPr>
              <w:tc>
                <w:tcPr>
                  <w:tcW w:w="0" w:type="auto"/>
                  <w:tcMar>
                    <w:top w:w="60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4C1E" w:rsidRPr="006D4C1E" w:rsidRDefault="006D4C1E" w:rsidP="006D4C1E">
                  <w:pPr>
                    <w:spacing w:after="1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D4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br/>
                    <w:t>_____________________________</w:t>
                  </w:r>
                  <w:r w:rsidRPr="006D4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MESSIAS CARVALHO DA SILVA</w:t>
                  </w:r>
                  <w:r w:rsidRPr="006D4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6D4C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t-BR"/>
                    </w:rPr>
                    <w:t>1º Secretário</w:t>
                  </w:r>
                </w:p>
              </w:tc>
              <w:tc>
                <w:tcPr>
                  <w:tcW w:w="0" w:type="auto"/>
                  <w:tcMar>
                    <w:top w:w="60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4C1E" w:rsidRPr="006D4C1E" w:rsidRDefault="006D4C1E" w:rsidP="006D4C1E">
                  <w:pPr>
                    <w:spacing w:after="1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D4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_______________________________</w:t>
                  </w:r>
                  <w:r w:rsidRPr="006D4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JOICE LÚCIA COSTA DOS SANTOS</w:t>
                  </w:r>
                  <w:r w:rsidRPr="006D4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6D4C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t-BR"/>
                    </w:rPr>
                    <w:t>2º Secretário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C1E" w:rsidRPr="006D4C1E" w:rsidRDefault="006D4C1E" w:rsidP="006D4C1E">
                  <w:pPr>
                    <w:spacing w:after="120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6D4C1E" w:rsidRPr="006D4C1E" w:rsidRDefault="006D4C1E" w:rsidP="006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C1E" w:rsidRPr="006D4C1E" w:rsidRDefault="006D4C1E" w:rsidP="006D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C1E" w:rsidRPr="006D4C1E" w:rsidRDefault="006D4C1E" w:rsidP="006D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C1E" w:rsidRPr="006D4C1E" w:rsidRDefault="006D4C1E" w:rsidP="006D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4C1E" w:rsidRPr="006D4C1E" w:rsidRDefault="006D4C1E" w:rsidP="006D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C85DBE" w:rsidRDefault="00C85DBE">
      <w:bookmarkStart w:id="4" w:name="_GoBack"/>
      <w:bookmarkEnd w:id="4"/>
    </w:p>
    <w:sectPr w:rsidR="00C85DBE" w:rsidSect="00B06230">
      <w:pgSz w:w="11906" w:h="16838" w:code="9"/>
      <w:pgMar w:top="720" w:right="1134" w:bottom="720" w:left="22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3657"/>
    <w:multiLevelType w:val="multilevel"/>
    <w:tmpl w:val="D6E2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1E"/>
    <w:rsid w:val="006D4C1E"/>
    <w:rsid w:val="00B06230"/>
    <w:rsid w:val="00C8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58592-9908-478C-9968-108D4DE8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8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187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3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112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3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5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19596">
                              <w:marLeft w:val="0"/>
                              <w:marRight w:val="0"/>
                              <w:marTop w:val="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0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7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6710">
                              <w:marLeft w:val="0"/>
                              <w:marRight w:val="0"/>
                              <w:marTop w:val="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0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9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8709">
                              <w:marLeft w:val="0"/>
                              <w:marRight w:val="0"/>
                              <w:marTop w:val="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30/ta/1504/publicaca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1.30/norma/1592?displ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192.168.1.3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2.168.1.30/ta/1504/text?pri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Protocolo</dc:creator>
  <cp:keywords/>
  <dc:description/>
  <cp:lastModifiedBy>Protocolo</cp:lastModifiedBy>
  <cp:revision>1</cp:revision>
  <dcterms:created xsi:type="dcterms:W3CDTF">2023-04-28T13:34:00Z</dcterms:created>
  <dcterms:modified xsi:type="dcterms:W3CDTF">2023-04-28T13:35:00Z</dcterms:modified>
</cp:coreProperties>
</file>